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B20F" w14:textId="7727684F" w:rsidR="00177BCB" w:rsidRDefault="00177BCB">
      <w:r>
        <w:t>Rock River Township Joint Meeting of CUPPAD with Township &amp; PC Representatives</w:t>
      </w:r>
    </w:p>
    <w:p w14:paraId="6BF7BBBC" w14:textId="43CB3CC3" w:rsidR="00177BCB" w:rsidRDefault="00177BCB">
      <w:r>
        <w:t>February 29, 2024, 10 am Township Hal</w:t>
      </w:r>
      <w:r w:rsidR="00FA5A70">
        <w:t>l</w:t>
      </w:r>
    </w:p>
    <w:p w14:paraId="4732DFD0" w14:textId="66921245" w:rsidR="00177BCB" w:rsidRDefault="00177BCB">
      <w:r>
        <w:t>Present: Dott</w:t>
      </w:r>
      <w:r w:rsidR="00A46FE1">
        <w:t>y</w:t>
      </w:r>
      <w:r>
        <w:t xml:space="preserve"> Lajoy</w:t>
      </w:r>
      <w:r w:rsidR="00A46FE1">
        <w:t>e</w:t>
      </w:r>
      <w:r>
        <w:t>, Teri Grout, Tammy Shega, Rowan Bunce</w:t>
      </w:r>
    </w:p>
    <w:p w14:paraId="3059193E" w14:textId="256FF712" w:rsidR="00177BCB" w:rsidRDefault="00177BCB">
      <w:r>
        <w:t xml:space="preserve">Purpose of Meeting: Discuss history and </w:t>
      </w:r>
      <w:proofErr w:type="gramStart"/>
      <w:r>
        <w:t>current status</w:t>
      </w:r>
      <w:proofErr w:type="gramEnd"/>
      <w:r>
        <w:t xml:space="preserve"> of PC activities; </w:t>
      </w:r>
      <w:r w:rsidR="004B0D47">
        <w:t>strategize</w:t>
      </w:r>
      <w:r>
        <w:t xml:space="preserve"> and prioritize near-term actions.</w:t>
      </w:r>
    </w:p>
    <w:p w14:paraId="53D97051" w14:textId="3334A7D9" w:rsidR="00177BCB" w:rsidRDefault="00177BCB" w:rsidP="00177BCB">
      <w:pPr>
        <w:pStyle w:val="ListParagraph"/>
        <w:numPr>
          <w:ilvl w:val="0"/>
          <w:numId w:val="1"/>
        </w:numPr>
      </w:pPr>
      <w:r>
        <w:t>Master Plan</w:t>
      </w:r>
    </w:p>
    <w:p w14:paraId="63E73544" w14:textId="22F95EDF" w:rsidR="00177BCB" w:rsidRDefault="00177BCB" w:rsidP="00177BCB">
      <w:pPr>
        <w:pStyle w:val="ListParagraph"/>
        <w:numPr>
          <w:ilvl w:val="1"/>
          <w:numId w:val="1"/>
        </w:numPr>
      </w:pPr>
      <w:r w:rsidRPr="004B0D47">
        <w:rPr>
          <w:b/>
          <w:bCs/>
        </w:rPr>
        <w:t>Public input efforts and timeline so far.</w:t>
      </w:r>
      <w:r>
        <w:t xml:space="preserve"> </w:t>
      </w:r>
      <w:r w:rsidR="00A46FE1">
        <w:t>According to Dotty surveys are not required to get public input for a master plan. She was glad to see we did send a survey but public input from here on can take place at the hearings when the new masterplan draft is presented.</w:t>
      </w:r>
    </w:p>
    <w:p w14:paraId="0AEEC2C0" w14:textId="3B6B328B" w:rsidR="00A46FE1" w:rsidRDefault="00A46FE1" w:rsidP="00177BCB">
      <w:pPr>
        <w:pStyle w:val="ListParagraph"/>
        <w:numPr>
          <w:ilvl w:val="1"/>
          <w:numId w:val="1"/>
        </w:numPr>
      </w:pPr>
      <w:r w:rsidRPr="004B0D47">
        <w:rPr>
          <w:b/>
          <w:bCs/>
        </w:rPr>
        <w:t>Status of draft</w:t>
      </w:r>
      <w:r>
        <w:t xml:space="preserve">. When </w:t>
      </w:r>
      <w:r w:rsidR="004B0D47">
        <w:t>the draft</w:t>
      </w:r>
      <w:r>
        <w:t xml:space="preserve"> is passed by </w:t>
      </w:r>
      <w:r w:rsidR="004B0D47">
        <w:t>the planning</w:t>
      </w:r>
      <w:r>
        <w:t xml:space="preserve"> commission it is presented to </w:t>
      </w:r>
      <w:r w:rsidR="004B0D47">
        <w:t>the township</w:t>
      </w:r>
      <w:r>
        <w:t xml:space="preserve"> board for review. A </w:t>
      </w:r>
      <w:r w:rsidR="004B0D47">
        <w:t>public</w:t>
      </w:r>
      <w:r>
        <w:t xml:space="preserve"> notice </w:t>
      </w:r>
      <w:r w:rsidR="004B0D47">
        <w:t>must</w:t>
      </w:r>
      <w:r>
        <w:t xml:space="preserve"> be sent out 15 days ahead of public hearing on master plan. Master plan must be mailed to </w:t>
      </w:r>
      <w:r w:rsidR="00BF0C59">
        <w:t xml:space="preserve">all surrounding townships (Limestone, Onota, Skandia, Autrain, Munising </w:t>
      </w:r>
      <w:r w:rsidR="004B0D47">
        <w:t>etc.</w:t>
      </w:r>
      <w:r w:rsidR="00BF0C59">
        <w:t>) as well as County Board, All utility companies (Uppco, Alger Delta, WE Energies, DTE, others?) MSU and other public organization will also get a copy of master plan. They then have 63 days to respond with questions and changes.</w:t>
      </w:r>
      <w:r w:rsidR="00344981">
        <w:t xml:space="preserve"> Census data is what it </w:t>
      </w:r>
      <w:r w:rsidR="004B0D47">
        <w:t>is.</w:t>
      </w:r>
      <w:r w:rsidR="00344981">
        <w:t xml:space="preserve"> If Census data does not exist for </w:t>
      </w:r>
      <w:r w:rsidR="004B0D47">
        <w:t>example,</w:t>
      </w:r>
      <w:r w:rsidR="00344981">
        <w:t xml:space="preserve"> </w:t>
      </w:r>
      <w:r w:rsidR="004B0D47">
        <w:t>how</w:t>
      </w:r>
      <w:r w:rsidR="00344981">
        <w:t xml:space="preserve"> many Finnish in our community? It does not </w:t>
      </w:r>
      <w:r w:rsidR="004B0D47">
        <w:t>affect</w:t>
      </w:r>
      <w:r w:rsidR="00344981">
        <w:t xml:space="preserve"> the master plan.</w:t>
      </w:r>
    </w:p>
    <w:p w14:paraId="5CF0C233" w14:textId="1E93ED73" w:rsidR="00BF0C59" w:rsidRDefault="00BF0C59" w:rsidP="00177BCB">
      <w:pPr>
        <w:pStyle w:val="ListParagraph"/>
        <w:numPr>
          <w:ilvl w:val="1"/>
          <w:numId w:val="1"/>
        </w:numPr>
      </w:pPr>
      <w:r w:rsidRPr="004B0D47">
        <w:rPr>
          <w:b/>
          <w:bCs/>
        </w:rPr>
        <w:t>Clarification of Communication needs</w:t>
      </w:r>
      <w:r>
        <w:t xml:space="preserve">. Planning commission </w:t>
      </w:r>
      <w:proofErr w:type="gramStart"/>
      <w:r>
        <w:t>is in charge of</w:t>
      </w:r>
      <w:proofErr w:type="gramEnd"/>
      <w:r>
        <w:t xml:space="preserve"> master plan. When the PC is finished with master plan it can be sent to CUPPAD for their </w:t>
      </w:r>
      <w:r w:rsidR="004B0D47">
        <w:t>review,</w:t>
      </w:r>
      <w:r>
        <w:t xml:space="preserve"> but it is not required for them to </w:t>
      </w:r>
      <w:r w:rsidR="004B0D47">
        <w:t>respond</w:t>
      </w:r>
      <w:r>
        <w:t xml:space="preserve"> before continuing the process to adopt the plan.</w:t>
      </w:r>
    </w:p>
    <w:p w14:paraId="4AC460B9" w14:textId="6B35BB18" w:rsidR="00BF0C59" w:rsidRDefault="00BF0C59" w:rsidP="00BF0C59">
      <w:pPr>
        <w:pStyle w:val="ListParagraph"/>
        <w:numPr>
          <w:ilvl w:val="0"/>
          <w:numId w:val="1"/>
        </w:numPr>
      </w:pPr>
      <w:r>
        <w:t>Pending Zoning Ordinance Amendments</w:t>
      </w:r>
    </w:p>
    <w:p w14:paraId="435CA209" w14:textId="731FEB33" w:rsidR="00BF0C59" w:rsidRDefault="00BF0C59" w:rsidP="00BF0C59">
      <w:pPr>
        <w:pStyle w:val="ListParagraph"/>
        <w:numPr>
          <w:ilvl w:val="1"/>
          <w:numId w:val="1"/>
        </w:numPr>
      </w:pPr>
      <w:r w:rsidRPr="004B0D47">
        <w:rPr>
          <w:b/>
          <w:bCs/>
        </w:rPr>
        <w:t>VRBO Status</w:t>
      </w:r>
      <w:r>
        <w:t xml:space="preserve">. CUPPAD is not required to review new </w:t>
      </w:r>
      <w:r w:rsidR="004B0D47">
        <w:t>ordinances</w:t>
      </w:r>
      <w:r>
        <w:t>. Sending new ordinances to CUPPAD is a communication courtesy only.</w:t>
      </w:r>
      <w:r w:rsidR="00344981">
        <w:t xml:space="preserve"> </w:t>
      </w:r>
    </w:p>
    <w:p w14:paraId="236BAD71" w14:textId="0EF25E77" w:rsidR="00BF0C59" w:rsidRDefault="00344981" w:rsidP="00BF0C59">
      <w:pPr>
        <w:pStyle w:val="ListParagraph"/>
        <w:numPr>
          <w:ilvl w:val="1"/>
          <w:numId w:val="1"/>
        </w:numPr>
      </w:pPr>
      <w:r w:rsidRPr="004B0D47">
        <w:rPr>
          <w:b/>
          <w:bCs/>
        </w:rPr>
        <w:t>Other amendments.</w:t>
      </w:r>
      <w:r>
        <w:t xml:space="preserve"> </w:t>
      </w:r>
      <w:r w:rsidR="004B0D47">
        <w:t>The planning</w:t>
      </w:r>
      <w:r>
        <w:t xml:space="preserve"> commission has full ownership of Zoning </w:t>
      </w:r>
      <w:r w:rsidR="004B0D47">
        <w:t>Ordinances</w:t>
      </w:r>
      <w:r>
        <w:t xml:space="preserve"> CUPPAD can offer up to 10 </w:t>
      </w:r>
      <w:r w:rsidR="004B0D47">
        <w:t>hrs.</w:t>
      </w:r>
      <w:r>
        <w:t xml:space="preserve"> of free consultation if PC has questions.</w:t>
      </w:r>
    </w:p>
    <w:p w14:paraId="12D1E1E4" w14:textId="46AD4BBC" w:rsidR="00344981" w:rsidRDefault="00344981" w:rsidP="00344981">
      <w:pPr>
        <w:pStyle w:val="ListParagraph"/>
        <w:numPr>
          <w:ilvl w:val="0"/>
          <w:numId w:val="1"/>
        </w:numPr>
      </w:pPr>
      <w:r>
        <w:t>Updates to DNR Recreation plan</w:t>
      </w:r>
    </w:p>
    <w:p w14:paraId="70A0002A" w14:textId="321D2ABE" w:rsidR="00344981" w:rsidRDefault="00344981" w:rsidP="00344981">
      <w:pPr>
        <w:pStyle w:val="ListParagraph"/>
        <w:numPr>
          <w:ilvl w:val="1"/>
          <w:numId w:val="1"/>
        </w:numPr>
      </w:pPr>
      <w:r w:rsidRPr="004B0D47">
        <w:rPr>
          <w:b/>
          <w:bCs/>
        </w:rPr>
        <w:t>Status.</w:t>
      </w:r>
      <w:r>
        <w:t xml:space="preserve"> </w:t>
      </w:r>
      <w:r w:rsidR="004B0D47">
        <w:t>Again,</w:t>
      </w:r>
      <w:r>
        <w:t xml:space="preserve"> </w:t>
      </w:r>
      <w:r w:rsidR="004B0D47">
        <w:t>the Planning</w:t>
      </w:r>
      <w:r>
        <w:t xml:space="preserve"> </w:t>
      </w:r>
      <w:r w:rsidR="004B0D47">
        <w:t>Commission</w:t>
      </w:r>
      <w:r>
        <w:t xml:space="preserve"> </w:t>
      </w:r>
      <w:proofErr w:type="gramStart"/>
      <w:r>
        <w:t>is in charge of</w:t>
      </w:r>
      <w:proofErr w:type="gramEnd"/>
      <w:r>
        <w:t xml:space="preserve"> recreation </w:t>
      </w:r>
      <w:r w:rsidR="004B0D47">
        <w:t>plans</w:t>
      </w:r>
      <w:r>
        <w:t xml:space="preserve">. Updated rec plan can be sent to CUPPAD as a communication courtesy. We discussed whether we </w:t>
      </w:r>
      <w:r w:rsidR="004B0D47">
        <w:t>could</w:t>
      </w:r>
      <w:r>
        <w:t xml:space="preserve"> include the school district into </w:t>
      </w:r>
      <w:r w:rsidR="004B0D47">
        <w:t>the rec</w:t>
      </w:r>
      <w:r>
        <w:t xml:space="preserve"> plan for grant purposes. Short answer is no. The </w:t>
      </w:r>
      <w:r w:rsidR="004B0D47">
        <w:t>school’s</w:t>
      </w:r>
      <w:r>
        <w:t xml:space="preserve"> parks and playgrounds can be listed in </w:t>
      </w:r>
      <w:r w:rsidR="004B0D47">
        <w:t>the rec</w:t>
      </w:r>
      <w:r>
        <w:t xml:space="preserve"> plan as local recreation opportunities. </w:t>
      </w:r>
    </w:p>
    <w:p w14:paraId="529117B9" w14:textId="73F48267" w:rsidR="00344981" w:rsidRDefault="00344981" w:rsidP="00344981">
      <w:pPr>
        <w:pStyle w:val="ListParagraph"/>
        <w:numPr>
          <w:ilvl w:val="1"/>
          <w:numId w:val="1"/>
        </w:numPr>
      </w:pPr>
      <w:r w:rsidRPr="004B0D47">
        <w:rPr>
          <w:b/>
          <w:bCs/>
        </w:rPr>
        <w:lastRenderedPageBreak/>
        <w:t>Potential Projects &amp; Timelines</w:t>
      </w:r>
      <w:r>
        <w:t xml:space="preserve">. </w:t>
      </w:r>
      <w:r w:rsidR="004B0D47">
        <w:t>The new</w:t>
      </w:r>
      <w:r>
        <w:t xml:space="preserve"> Updated Recreation Plan must be done by November/December of this year so we can </w:t>
      </w:r>
      <w:r w:rsidR="00277DDF">
        <w:t xml:space="preserve">submit grants for new park and playground equipment. </w:t>
      </w:r>
    </w:p>
    <w:p w14:paraId="4D50CB0F" w14:textId="2ADFA828" w:rsidR="00277DDF" w:rsidRDefault="00277DDF" w:rsidP="00344981">
      <w:pPr>
        <w:pStyle w:val="ListParagraph"/>
        <w:numPr>
          <w:ilvl w:val="1"/>
          <w:numId w:val="1"/>
        </w:numPr>
      </w:pPr>
      <w:r w:rsidRPr="004B0D47">
        <w:rPr>
          <w:b/>
          <w:bCs/>
        </w:rPr>
        <w:t>Discussion of Strategy.</w:t>
      </w:r>
      <w:r>
        <w:t xml:space="preserve"> Consult with Julia Cogger from CUPPAD on park and playground design and planning. She has a ton of experience and advice. Contact Superior Alliance for Independent Living about ADA </w:t>
      </w:r>
      <w:r w:rsidR="004B0D47">
        <w:t>accessibility</w:t>
      </w:r>
      <w:r>
        <w:t xml:space="preserve"> of parks. Recreation Plans that include DEI policies are more likely to be awarded grants. </w:t>
      </w:r>
    </w:p>
    <w:p w14:paraId="2910813D" w14:textId="1FEF525A" w:rsidR="00277DDF" w:rsidRDefault="00277DDF" w:rsidP="00344981">
      <w:pPr>
        <w:pStyle w:val="ListParagraph"/>
        <w:numPr>
          <w:ilvl w:val="1"/>
          <w:numId w:val="1"/>
        </w:numPr>
      </w:pPr>
      <w:r w:rsidRPr="004B0D47">
        <w:rPr>
          <w:b/>
          <w:bCs/>
        </w:rPr>
        <w:t>Other Concerns</w:t>
      </w:r>
      <w:r>
        <w:t xml:space="preserve">. New renewable energy legislation PA 233. Not much township oversight for large renewable energy facilities. Creation of a </w:t>
      </w:r>
      <w:r w:rsidR="004B0D47">
        <w:t>Compatible Renewable Energy Ordinance (CREO) can help townships ensure large scale projects will follow Michigan Public Service Commission rules.</w:t>
      </w:r>
    </w:p>
    <w:sectPr w:rsidR="0027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110E7"/>
    <w:multiLevelType w:val="hybridMultilevel"/>
    <w:tmpl w:val="F4C6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CB"/>
    <w:rsid w:val="00177BCB"/>
    <w:rsid w:val="00277DDF"/>
    <w:rsid w:val="00344981"/>
    <w:rsid w:val="004B0D47"/>
    <w:rsid w:val="00733263"/>
    <w:rsid w:val="00A46FE1"/>
    <w:rsid w:val="00A5068F"/>
    <w:rsid w:val="00BC1BE9"/>
    <w:rsid w:val="00BF0C59"/>
    <w:rsid w:val="00FA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4D62"/>
  <w15:chartTrackingRefBased/>
  <w15:docId w15:val="{BD056E2F-8904-4A12-AEA8-F0061952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B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B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B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B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B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B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B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B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B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B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B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B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B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B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B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B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B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B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7B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B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B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7B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7B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7B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7B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7B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B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B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7B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Bunce</dc:creator>
  <cp:keywords/>
  <dc:description/>
  <cp:lastModifiedBy>tammy shega</cp:lastModifiedBy>
  <cp:revision>4</cp:revision>
  <dcterms:created xsi:type="dcterms:W3CDTF">2024-03-20T18:37:00Z</dcterms:created>
  <dcterms:modified xsi:type="dcterms:W3CDTF">2024-03-20T18:38:00Z</dcterms:modified>
</cp:coreProperties>
</file>